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right="-23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新冠疫苗接种情况表</w:t>
      </w:r>
    </w:p>
    <w:p>
      <w:pPr>
        <w:topLinePunct/>
        <w:spacing w:line="360" w:lineRule="exact"/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楷体简体" w:cs="Times New Roman"/>
          <w:color w:val="000000"/>
          <w:sz w:val="28"/>
          <w:szCs w:val="28"/>
          <w:lang w:eastAsia="zh-CN"/>
        </w:rPr>
        <w:t>姓名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 xml:space="preserve">：  </w:t>
      </w:r>
      <w:r>
        <w:rPr>
          <w:rFonts w:hint="eastAsia" w:ascii="Times New Roman" w:hAnsi="Times New Roman" w:eastAsia="方正楷体简体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 xml:space="preserve">        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  <w:lang w:eastAsia="zh-CN"/>
        </w:rPr>
        <w:t xml:space="preserve">单位及职务： 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  <w:t xml:space="preserve">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 xml:space="preserve">    联系电话：</w:t>
      </w:r>
    </w:p>
    <w:tbl>
      <w:tblPr>
        <w:tblStyle w:val="4"/>
        <w:tblW w:w="13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3119"/>
        <w:gridCol w:w="2145"/>
        <w:gridCol w:w="515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515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  <w:t>新冠肺炎疫苗接种情况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简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000000"/>
                <w:spacing w:val="-11"/>
                <w:sz w:val="28"/>
                <w:szCs w:val="28"/>
                <w:lang w:eastAsia="zh-CN"/>
              </w:rPr>
              <w:t>备注</w:t>
            </w:r>
          </w:p>
          <w:p>
            <w:pPr>
              <w:jc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1638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□已接种加强针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□已接种全部剂次（三针）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□已接种全部剂次（两针）不足六个月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□已接种全部剂次（一针）不足六个月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□未完成全部剂次接种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□未接种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5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注：如有医学接种禁忌的的，请在“备注”栏注明。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DkxNjc3NjA1MDRjNDlkMzQwYzY1OTEzN2NiNjIifQ=="/>
  </w:docVars>
  <w:rsids>
    <w:rsidRoot w:val="320A3C53"/>
    <w:rsid w:val="320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nhideWhenUsed/>
    <w:qFormat/>
    <w:uiPriority w:val="99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2022-05-16T06:54:00Z</dcterms:created>
  <dc:creator>Yilian _涟</dc:creator>
  <cp:lastModifiedBy>Yilian _涟</cp:lastModifiedBy>
  <dcterms:modified xsi:type="dcterms:W3CDTF">2022-05-16T06:54:40Z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30F80F5788FF48ABBEDD1344C5BD7939</vt:lpwstr>
  </property>
</Properties>
</file>